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02BEAB88" w:rsidR="00734671" w:rsidRDefault="00B01EB9">
            <w:pPr>
              <w:spacing w:after="0" w:line="276" w:lineRule="auto"/>
              <w:ind w:left="0" w:right="0" w:firstLine="0"/>
              <w:jc w:val="left"/>
            </w:pPr>
            <w:r>
              <w:t>Ma</w:t>
            </w:r>
            <w:r w:rsidR="003C0F4D">
              <w:t>rch</w:t>
            </w:r>
            <w:r>
              <w:t xml:space="preserve"> 20</w:t>
            </w:r>
            <w:r w:rsidR="003C0F4D">
              <w:t>18</w:t>
            </w:r>
          </w:p>
          <w:p w14:paraId="3266AE30" w14:textId="77777777" w:rsidR="00EC750B" w:rsidRDefault="00EC750B">
            <w:pPr>
              <w:spacing w:after="0" w:line="276" w:lineRule="auto"/>
              <w:ind w:left="0" w:right="0" w:firstLine="0"/>
              <w:jc w:val="left"/>
            </w:pPr>
          </w:p>
          <w:p w14:paraId="4234391B" w14:textId="5F2701E5" w:rsidR="00EC750B" w:rsidRDefault="00EC750B">
            <w:pPr>
              <w:spacing w:after="0" w:line="276" w:lineRule="auto"/>
              <w:ind w:left="0" w:right="0" w:firstLine="0"/>
              <w:jc w:val="left"/>
              <w:rPr>
                <w:u w:val="single"/>
              </w:rPr>
            </w:pPr>
            <w:r w:rsidRPr="00EC750B">
              <w:rPr>
                <w:u w:val="single"/>
              </w:rPr>
              <w:t>Amended:</w:t>
            </w:r>
          </w:p>
          <w:p w14:paraId="42436FC8" w14:textId="6D0F6445" w:rsidR="00206B8B" w:rsidRPr="00206B8B" w:rsidRDefault="003C0F4D">
            <w:pPr>
              <w:spacing w:after="0" w:line="276" w:lineRule="auto"/>
              <w:ind w:left="0" w:right="0" w:firstLine="0"/>
              <w:jc w:val="left"/>
            </w:pPr>
            <w:r>
              <w:t>August 2024</w:t>
            </w:r>
          </w:p>
        </w:tc>
        <w:tc>
          <w:tcPr>
            <w:tcW w:w="5239" w:type="dxa"/>
            <w:tcBorders>
              <w:top w:val="single" w:sz="4" w:space="0" w:color="000000"/>
              <w:left w:val="single" w:sz="4" w:space="0" w:color="000000"/>
              <w:bottom w:val="single" w:sz="4" w:space="0" w:color="000000"/>
              <w:right w:val="single" w:sz="4" w:space="0" w:color="000000"/>
            </w:tcBorders>
          </w:tcPr>
          <w:p w14:paraId="1A6E1077" w14:textId="58934D60" w:rsidR="003C0F4D" w:rsidRDefault="003C0F4D" w:rsidP="003C0F4D">
            <w:pPr>
              <w:spacing w:after="38" w:line="276" w:lineRule="auto"/>
              <w:ind w:left="0" w:right="0" w:firstLine="0"/>
              <w:jc w:val="center"/>
              <w:rPr>
                <w:b/>
              </w:rPr>
            </w:pPr>
            <w:r>
              <w:rPr>
                <w:b/>
              </w:rPr>
              <w:t>FRONT OFFICE</w:t>
            </w:r>
          </w:p>
          <w:p w14:paraId="0B7A5E2E" w14:textId="260C5350" w:rsidR="003C0F4D" w:rsidRDefault="003C0F4D" w:rsidP="003C0F4D">
            <w:pPr>
              <w:spacing w:after="41" w:line="276" w:lineRule="auto"/>
              <w:ind w:left="0" w:right="0" w:firstLine="0"/>
              <w:jc w:val="center"/>
              <w:rPr>
                <w:b/>
              </w:rPr>
            </w:pPr>
            <w:r>
              <w:rPr>
                <w:b/>
              </w:rPr>
              <w:t>POLICIES &amp; PROCEDURES</w:t>
            </w:r>
          </w:p>
          <w:p w14:paraId="707BBFFB" w14:textId="77777777" w:rsidR="003C0F4D" w:rsidRDefault="003C0F4D" w:rsidP="003C0F4D">
            <w:pPr>
              <w:spacing w:after="41" w:line="276" w:lineRule="auto"/>
              <w:ind w:left="0" w:right="0" w:firstLine="0"/>
              <w:jc w:val="center"/>
              <w:rPr>
                <w:b/>
              </w:rPr>
            </w:pPr>
          </w:p>
          <w:p w14:paraId="56810601" w14:textId="77777777" w:rsidR="003C0F4D" w:rsidRDefault="003C0F4D" w:rsidP="003C0F4D">
            <w:pPr>
              <w:spacing w:after="41" w:line="276" w:lineRule="auto"/>
              <w:ind w:left="0" w:right="0" w:firstLine="0"/>
              <w:jc w:val="center"/>
              <w:rPr>
                <w:b/>
                <w:i/>
                <w:iCs/>
              </w:rPr>
            </w:pPr>
            <w:r>
              <w:rPr>
                <w:b/>
                <w:i/>
                <w:iCs/>
              </w:rPr>
              <w:t>BỘ PHẬN TIỀN SẢNH</w:t>
            </w:r>
          </w:p>
          <w:p w14:paraId="0F669D68" w14:textId="41E4EC12" w:rsidR="006F7A52" w:rsidRPr="000E6DF1" w:rsidRDefault="003C0F4D" w:rsidP="003C0F4D">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5C81A8C4" w:rsidR="00327838" w:rsidRPr="000E6DF1" w:rsidRDefault="003C0F4D" w:rsidP="00081D84">
            <w:pPr>
              <w:spacing w:after="0" w:line="276" w:lineRule="auto"/>
              <w:ind w:left="0" w:right="0" w:firstLine="0"/>
              <w:jc w:val="left"/>
            </w:pPr>
            <w:r>
              <w:t>NA</w:t>
            </w:r>
            <w:r w:rsidR="001523B0">
              <w:t>-0</w:t>
            </w:r>
            <w:r>
              <w:t>6</w:t>
            </w:r>
            <w:r w:rsidR="001523B0">
              <w:t>-01-00</w:t>
            </w:r>
            <w:r>
              <w:t>1</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072F6348" w:rsidR="00012234" w:rsidRPr="003C0F4D" w:rsidRDefault="00B655E2" w:rsidP="009C2807">
            <w:pPr>
              <w:spacing w:after="0" w:line="276" w:lineRule="auto"/>
              <w:ind w:left="0" w:right="0" w:firstLine="0"/>
              <w:jc w:val="left"/>
              <w:rPr>
                <w:i/>
                <w:iCs/>
                <w:u w:val="single"/>
              </w:rPr>
            </w:pPr>
            <w:r w:rsidRPr="000E6DF1">
              <w:rPr>
                <w:u w:val="single"/>
              </w:rPr>
              <w:t>Subject</w:t>
            </w:r>
            <w:r w:rsidRPr="000E6DF1">
              <w:t>:</w:t>
            </w:r>
            <w:r w:rsidRPr="00327838">
              <w:t xml:space="preserve"> </w:t>
            </w:r>
            <w:r w:rsidR="003C0F4D">
              <w:rPr>
                <w:b/>
                <w:lang w:val="vi-VN"/>
              </w:rPr>
              <w:t>CREDIT CHECK</w:t>
            </w:r>
            <w:r w:rsidR="003C0F4D">
              <w:rPr>
                <w:b/>
              </w:rPr>
              <w:t xml:space="preserve">/ </w:t>
            </w:r>
            <w:r w:rsidR="003C0F4D">
              <w:rPr>
                <w:b/>
                <w:i/>
                <w:iCs/>
              </w:rPr>
              <w:t>KIỂM TRA HẠN MỨC TÍN DỤNG</w:t>
            </w:r>
          </w:p>
        </w:tc>
        <w:tc>
          <w:tcPr>
            <w:tcW w:w="2160" w:type="dxa"/>
            <w:tcBorders>
              <w:top w:val="single" w:sz="4" w:space="0" w:color="000000"/>
              <w:left w:val="single" w:sz="4" w:space="0" w:color="000000"/>
              <w:bottom w:val="single" w:sz="4" w:space="0" w:color="000000"/>
              <w:right w:val="single" w:sz="4" w:space="0" w:color="000000"/>
            </w:tcBorders>
          </w:tcPr>
          <w:p w14:paraId="42B74708" w14:textId="6E381C82" w:rsidR="00012234" w:rsidRPr="000E6DF1" w:rsidRDefault="00BE2031">
            <w:pPr>
              <w:spacing w:after="0" w:line="276" w:lineRule="auto"/>
              <w:ind w:left="0" w:right="0" w:firstLine="0"/>
              <w:jc w:val="left"/>
            </w:pPr>
            <w:r>
              <w:rPr>
                <w:lang w:val="vi-VN"/>
              </w:rPr>
              <w:t>3</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9B66215" w14:textId="59B048AA" w:rsidR="0071552E" w:rsidRPr="003C0F4D" w:rsidRDefault="00160462" w:rsidP="0092408F">
      <w:pPr>
        <w:pStyle w:val="Heading1"/>
        <w:numPr>
          <w:ilvl w:val="0"/>
          <w:numId w:val="7"/>
        </w:numPr>
        <w:jc w:val="both"/>
        <w:rPr>
          <w:i/>
          <w:iCs/>
          <w:sz w:val="22"/>
        </w:rPr>
      </w:pPr>
      <w:bookmarkStart w:id="0" w:name="_GoBack"/>
      <w:bookmarkEnd w:id="0"/>
      <w:r w:rsidRPr="003C0F4D">
        <w:rPr>
          <w:sz w:val="22"/>
        </w:rPr>
        <w:t>OBJECTIVE</w:t>
      </w:r>
      <w:r w:rsidR="0071552E" w:rsidRPr="003C0F4D">
        <w:rPr>
          <w:sz w:val="22"/>
        </w:rPr>
        <w:t xml:space="preserve"> / </w:t>
      </w:r>
      <w:r w:rsidR="0071552E" w:rsidRPr="003C0F4D">
        <w:rPr>
          <w:i/>
          <w:iCs/>
          <w:sz w:val="22"/>
        </w:rPr>
        <w:t>MỤC TIÊU</w:t>
      </w:r>
    </w:p>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A26501">
        <w:tc>
          <w:tcPr>
            <w:tcW w:w="5194" w:type="dxa"/>
          </w:tcPr>
          <w:p w14:paraId="44E41FF1" w14:textId="77777777" w:rsidR="00A26501" w:rsidRDefault="00A26501" w:rsidP="00A26501">
            <w:pPr>
              <w:spacing w:after="109"/>
              <w:ind w:left="76" w:right="46" w:firstLine="0"/>
            </w:pPr>
            <w:r>
              <w:t xml:space="preserve">The Credit Limit Report - All Payment Methods report - verifies authorisation amounts for guests in house. This report must be checked to identify whether guest account balances remain within the credit limits or require further guarantee of payment. </w:t>
            </w:r>
          </w:p>
          <w:p w14:paraId="7EAA37FD" w14:textId="77777777" w:rsidR="00A26501" w:rsidRDefault="00A26501" w:rsidP="00A26501">
            <w:pPr>
              <w:ind w:left="76" w:right="46" w:firstLine="0"/>
            </w:pPr>
            <w:r>
              <w:t xml:space="preserve">The credit limit check is mandatory and must be done on a daily basis and reported to the Front Office Manager, Rooms Manager or General Manager. </w:t>
            </w:r>
          </w:p>
          <w:p w14:paraId="010C0808" w14:textId="010200C4" w:rsidR="00A26501" w:rsidRPr="00B01EB9" w:rsidRDefault="00A26501" w:rsidP="00A26501">
            <w:pPr>
              <w:ind w:left="0" w:firstLine="0"/>
            </w:pPr>
          </w:p>
        </w:tc>
        <w:tc>
          <w:tcPr>
            <w:tcW w:w="5786" w:type="dxa"/>
          </w:tcPr>
          <w:p w14:paraId="7B86FC04" w14:textId="77777777" w:rsidR="00A26501" w:rsidRPr="003C0F4D" w:rsidRDefault="00A26501" w:rsidP="00A26501">
            <w:pPr>
              <w:ind w:left="0" w:firstLine="0"/>
              <w:rPr>
                <w:i/>
                <w:iCs/>
              </w:rPr>
            </w:pPr>
            <w:r w:rsidRPr="003C0F4D">
              <w:rPr>
                <w:i/>
                <w:iCs/>
              </w:rPr>
              <w:t xml:space="preserve">Báo cáo Hạn mức Tín dụng - Báo cáo Tất cả Phương thức Thanh toán - xác minh số tiền ủy quyền cho khách lưu trú. Báo cáo này phải được kiểm tra để xác định xem số dư tài khoản của khách có còn nằm trong giới hạn tín dụng hay có yêu cầu đảm bảo thanh toán thêm hay không. </w:t>
            </w:r>
          </w:p>
          <w:p w14:paraId="459CC730" w14:textId="0D78CBC0" w:rsidR="00A26501" w:rsidRDefault="00A26501" w:rsidP="00A26501">
            <w:pPr>
              <w:ind w:left="0" w:firstLine="0"/>
            </w:pPr>
            <w:r w:rsidRPr="003C0F4D">
              <w:rPr>
                <w:i/>
                <w:iCs/>
              </w:rPr>
              <w:t xml:space="preserve">Việc kiểm tra hạn mức tín dụng là bắt buộc và phải được thực hiện hàng ngày và báo cáo cho </w:t>
            </w:r>
            <w:r w:rsidRPr="003C0F4D">
              <w:rPr>
                <w:i/>
                <w:iCs/>
                <w:lang w:val="vi-VN"/>
              </w:rPr>
              <w:t>Quản lý</w:t>
            </w:r>
            <w:r w:rsidRPr="003C0F4D">
              <w:rPr>
                <w:i/>
                <w:iCs/>
              </w:rPr>
              <w:t xml:space="preserve"> Bộ phận Lễ tân, Quản lý </w:t>
            </w:r>
            <w:r w:rsidRPr="003C0F4D">
              <w:rPr>
                <w:i/>
                <w:iCs/>
                <w:lang w:val="vi-VN"/>
              </w:rPr>
              <w:t>Khối lưu trú</w:t>
            </w:r>
            <w:r w:rsidRPr="003C0F4D">
              <w:rPr>
                <w:i/>
                <w:iCs/>
              </w:rPr>
              <w:t xml:space="preserve"> hoặc Tổng </w:t>
            </w:r>
            <w:r w:rsidRPr="003C0F4D">
              <w:rPr>
                <w:i/>
                <w:iCs/>
                <w:lang w:val="vi-VN"/>
              </w:rPr>
              <w:t>Quản lý</w:t>
            </w:r>
            <w:r w:rsidRPr="003C0F4D">
              <w:rPr>
                <w:i/>
                <w:iCs/>
              </w:rPr>
              <w:t>.</w:t>
            </w:r>
          </w:p>
        </w:tc>
      </w:tr>
    </w:tbl>
    <w:p w14:paraId="5B2159BC" w14:textId="77777777" w:rsidR="0047673A" w:rsidRPr="0075185C" w:rsidRDefault="0047673A" w:rsidP="009457AE">
      <w:pPr>
        <w:ind w:left="0" w:firstLine="0"/>
        <w:rPr>
          <w:b/>
        </w:rPr>
      </w:pPr>
    </w:p>
    <w:p w14:paraId="07212211" w14:textId="34494453" w:rsidR="0071552E" w:rsidRPr="003C0F4D" w:rsidRDefault="00160462" w:rsidP="00743D46">
      <w:pPr>
        <w:pStyle w:val="Heading1"/>
        <w:numPr>
          <w:ilvl w:val="0"/>
          <w:numId w:val="7"/>
        </w:numPr>
        <w:jc w:val="both"/>
        <w:rPr>
          <w:i/>
          <w:iCs/>
          <w:sz w:val="22"/>
        </w:rPr>
      </w:pPr>
      <w:r w:rsidRPr="003C0F4D">
        <w:rPr>
          <w:sz w:val="22"/>
        </w:rPr>
        <w:t>PROCEDURE</w:t>
      </w:r>
      <w:r w:rsidR="0071552E" w:rsidRPr="003C0F4D">
        <w:rPr>
          <w:sz w:val="22"/>
        </w:rPr>
        <w:t xml:space="preserve"> / </w:t>
      </w:r>
      <w:r w:rsidR="0071552E" w:rsidRPr="003C0F4D">
        <w:rPr>
          <w:i/>
          <w:iCs/>
          <w:sz w:val="22"/>
        </w:rPr>
        <w:t>THỦ TỤC</w:t>
      </w:r>
    </w:p>
    <w:tbl>
      <w:tblPr>
        <w:tblStyle w:val="TableGrid0"/>
        <w:tblW w:w="10980" w:type="dxa"/>
        <w:tblInd w:w="-725" w:type="dxa"/>
        <w:tblLook w:val="04A0" w:firstRow="1" w:lastRow="0" w:firstColumn="1" w:lastColumn="0" w:noHBand="0" w:noVBand="1"/>
      </w:tblPr>
      <w:tblGrid>
        <w:gridCol w:w="5194"/>
        <w:gridCol w:w="5786"/>
      </w:tblGrid>
      <w:tr w:rsidR="00AA34C0" w:rsidRPr="00AC36E2" w14:paraId="30920693" w14:textId="77777777" w:rsidTr="006717A0">
        <w:trPr>
          <w:trHeight w:val="3302"/>
        </w:trPr>
        <w:tc>
          <w:tcPr>
            <w:tcW w:w="5194" w:type="dxa"/>
          </w:tcPr>
          <w:p w14:paraId="209E9B82" w14:textId="77777777" w:rsidR="00DC43F4" w:rsidRPr="006A74AD" w:rsidRDefault="00A26501" w:rsidP="003C0F4D">
            <w:pPr>
              <w:pStyle w:val="NormalWeb"/>
              <w:widowControl w:val="0"/>
              <w:numPr>
                <w:ilvl w:val="0"/>
                <w:numId w:val="13"/>
              </w:numPr>
              <w:ind w:left="189" w:hanging="189"/>
              <w:rPr>
                <w:rFonts w:ascii="Arial" w:hAnsi="Arial" w:cs="Arial"/>
                <w:sz w:val="22"/>
                <w:szCs w:val="22"/>
              </w:rPr>
            </w:pPr>
            <w:r w:rsidRPr="006A74AD">
              <w:rPr>
                <w:rFonts w:ascii="Arial" w:hAnsi="Arial" w:cs="Arial"/>
                <w:sz w:val="22"/>
                <w:szCs w:val="22"/>
              </w:rPr>
              <w:t>To ensure all guests’ accommodation and incidental charges are sufficiently covered, a credit check must be done on a daily basis.</w:t>
            </w:r>
          </w:p>
          <w:p w14:paraId="5BFCB056" w14:textId="63FD1D2A" w:rsidR="00A26501" w:rsidRPr="006A74AD" w:rsidRDefault="00A26501" w:rsidP="003C0F4D">
            <w:pPr>
              <w:pStyle w:val="NormalWeb"/>
              <w:widowControl w:val="0"/>
              <w:numPr>
                <w:ilvl w:val="0"/>
                <w:numId w:val="13"/>
              </w:numPr>
              <w:ind w:left="189" w:hanging="189"/>
              <w:rPr>
                <w:rFonts w:ascii="Arial" w:hAnsi="Arial" w:cs="Arial"/>
                <w:sz w:val="22"/>
                <w:szCs w:val="22"/>
              </w:rPr>
            </w:pPr>
            <w:r w:rsidRPr="006A74AD">
              <w:rPr>
                <w:rFonts w:ascii="Arial" w:hAnsi="Arial" w:cs="Arial"/>
                <w:sz w:val="22"/>
                <w:szCs w:val="22"/>
              </w:rPr>
              <w:t xml:space="preserve">Credit Limit </w:t>
            </w:r>
          </w:p>
          <w:p w14:paraId="7D00E768" w14:textId="7F920023" w:rsidR="00A26501" w:rsidRPr="006A74AD" w:rsidRDefault="00A26501" w:rsidP="003C0F4D">
            <w:pPr>
              <w:pStyle w:val="NormalWeb"/>
              <w:widowControl w:val="0"/>
              <w:ind w:left="189"/>
              <w:rPr>
                <w:rFonts w:ascii="Arial" w:hAnsi="Arial" w:cs="Arial"/>
                <w:sz w:val="22"/>
                <w:szCs w:val="22"/>
              </w:rPr>
            </w:pPr>
            <w:r w:rsidRPr="006A74AD">
              <w:rPr>
                <w:rFonts w:ascii="Arial" w:hAnsi="Arial" w:cs="Arial"/>
                <w:sz w:val="22"/>
                <w:szCs w:val="22"/>
              </w:rPr>
              <w:t>The credit limit is equivalent to the guarantee of payment received upon check-in (cash deposit or credit card pre-authorisation taken). Refer to ‘Guarantee of Payment’ Reception Policy and Procedure (REC-05-01-002</w:t>
            </w:r>
          </w:p>
          <w:p w14:paraId="23E01BC6" w14:textId="4D88739B" w:rsidR="00AC36E2" w:rsidRPr="006A74AD" w:rsidRDefault="00AC36E2" w:rsidP="003C0F4D">
            <w:pPr>
              <w:pStyle w:val="NormalWeb"/>
              <w:widowControl w:val="0"/>
              <w:numPr>
                <w:ilvl w:val="0"/>
                <w:numId w:val="13"/>
              </w:numPr>
              <w:ind w:left="189" w:hanging="189"/>
              <w:rPr>
                <w:rFonts w:ascii="Arial" w:hAnsi="Arial" w:cs="Arial"/>
                <w:sz w:val="22"/>
                <w:szCs w:val="22"/>
              </w:rPr>
            </w:pPr>
            <w:r w:rsidRPr="006A74AD">
              <w:rPr>
                <w:rFonts w:ascii="Arial" w:hAnsi="Arial" w:cs="Arial"/>
                <w:sz w:val="22"/>
                <w:szCs w:val="22"/>
              </w:rPr>
              <w:t xml:space="preserve">Credit Check  </w:t>
            </w:r>
          </w:p>
          <w:p w14:paraId="0828CCD4" w14:textId="0F34D167" w:rsidR="00AC36E2" w:rsidRPr="006A74AD" w:rsidRDefault="00AC36E2" w:rsidP="003C0F4D">
            <w:pPr>
              <w:pStyle w:val="NormalWeb"/>
              <w:widowControl w:val="0"/>
              <w:ind w:left="189"/>
              <w:rPr>
                <w:rFonts w:ascii="Arial" w:hAnsi="Arial" w:cs="Arial"/>
                <w:sz w:val="22"/>
                <w:szCs w:val="22"/>
              </w:rPr>
            </w:pPr>
            <w:r w:rsidRPr="006A74AD">
              <w:rPr>
                <w:rFonts w:ascii="Arial" w:hAnsi="Arial" w:cs="Arial"/>
                <w:sz w:val="22"/>
                <w:szCs w:val="22"/>
              </w:rPr>
              <w:t xml:space="preserve">The outstanding balance, including all incidentals, must be below the hotel’s approved credit limit. </w:t>
            </w:r>
          </w:p>
          <w:p w14:paraId="2046A461" w14:textId="4FC1D5DB" w:rsidR="00AC36E2" w:rsidRPr="006A74AD" w:rsidRDefault="00AC36E2" w:rsidP="003C0F4D">
            <w:pPr>
              <w:pStyle w:val="NormalWeb"/>
              <w:widowControl w:val="0"/>
              <w:ind w:left="189"/>
              <w:rPr>
                <w:rFonts w:ascii="Arial" w:hAnsi="Arial" w:cs="Arial"/>
                <w:sz w:val="22"/>
                <w:szCs w:val="22"/>
              </w:rPr>
            </w:pPr>
            <w:r w:rsidRPr="006A74AD">
              <w:rPr>
                <w:rFonts w:ascii="Arial" w:hAnsi="Arial" w:cs="Arial"/>
                <w:sz w:val="22"/>
                <w:szCs w:val="22"/>
              </w:rPr>
              <w:t xml:space="preserve">Compare the guest’s current balance against the </w:t>
            </w:r>
            <w:r w:rsidRPr="006A74AD">
              <w:rPr>
                <w:rFonts w:ascii="Arial" w:hAnsi="Arial" w:cs="Arial"/>
                <w:sz w:val="22"/>
                <w:szCs w:val="22"/>
              </w:rPr>
              <w:lastRenderedPageBreak/>
              <w:t xml:space="preserve">approved amount. Any balance that is greater than the approved amount or is likely to exceed the approved amount once the accommodation amount is posted, needs to be highlighted.  </w:t>
            </w:r>
          </w:p>
          <w:p w14:paraId="1F1C2A17" w14:textId="2088F4EA" w:rsidR="00AC36E2" w:rsidRPr="006A74AD" w:rsidRDefault="00AC36E2" w:rsidP="003C0F4D">
            <w:pPr>
              <w:pStyle w:val="NormalWeb"/>
              <w:widowControl w:val="0"/>
              <w:ind w:left="189"/>
              <w:rPr>
                <w:rFonts w:ascii="Arial" w:hAnsi="Arial" w:cs="Arial"/>
                <w:sz w:val="22"/>
                <w:szCs w:val="22"/>
              </w:rPr>
            </w:pPr>
            <w:r w:rsidRPr="006A74AD">
              <w:rPr>
                <w:rFonts w:ascii="Arial" w:hAnsi="Arial" w:cs="Arial"/>
                <w:sz w:val="22"/>
                <w:szCs w:val="22"/>
              </w:rPr>
              <w:t xml:space="preserve"> Investigate the reason for the greater balance and if the account has/will exceed the credit limit, further guarantee of payment must be obtained.</w:t>
            </w:r>
          </w:p>
          <w:p w14:paraId="2BB6F5B1" w14:textId="5AE08FE7" w:rsidR="00AC36E2" w:rsidRPr="006A74AD" w:rsidRDefault="00AC36E2" w:rsidP="003C0F4D">
            <w:pPr>
              <w:pStyle w:val="NormalWeb"/>
              <w:widowControl w:val="0"/>
              <w:ind w:left="189"/>
              <w:rPr>
                <w:rFonts w:ascii="Arial" w:hAnsi="Arial" w:cs="Arial"/>
                <w:sz w:val="22"/>
                <w:szCs w:val="22"/>
              </w:rPr>
            </w:pPr>
            <w:r w:rsidRPr="006A74AD">
              <w:rPr>
                <w:rFonts w:ascii="Arial" w:hAnsi="Arial" w:cs="Arial"/>
                <w:sz w:val="22"/>
                <w:szCs w:val="22"/>
              </w:rPr>
              <w:t xml:space="preserve">Subject to internal hotel procedures, the additional pre-authorisation may be completed either by Night Audit or handed over to the morning shift Assistant Manager for action.  </w:t>
            </w:r>
          </w:p>
        </w:tc>
        <w:tc>
          <w:tcPr>
            <w:tcW w:w="5786" w:type="dxa"/>
          </w:tcPr>
          <w:p w14:paraId="072A4790" w14:textId="77777777" w:rsidR="00DC43F4" w:rsidRPr="00F95867" w:rsidRDefault="001B45D2" w:rsidP="003C0F4D">
            <w:pPr>
              <w:pStyle w:val="NormalWeb"/>
              <w:widowControl w:val="0"/>
              <w:numPr>
                <w:ilvl w:val="0"/>
                <w:numId w:val="13"/>
              </w:numPr>
              <w:ind w:left="246" w:hanging="142"/>
              <w:jc w:val="both"/>
              <w:rPr>
                <w:rFonts w:ascii="Arial" w:hAnsi="Arial" w:cs="Arial"/>
                <w:i/>
                <w:iCs/>
                <w:sz w:val="22"/>
                <w:szCs w:val="22"/>
              </w:rPr>
            </w:pPr>
            <w:r w:rsidRPr="00F95867">
              <w:rPr>
                <w:rFonts w:ascii="Arial" w:hAnsi="Arial" w:cs="Arial"/>
                <w:i/>
                <w:iCs/>
                <w:sz w:val="22"/>
                <w:szCs w:val="22"/>
              </w:rPr>
              <w:lastRenderedPageBreak/>
              <w:t xml:space="preserve"> </w:t>
            </w:r>
            <w:r w:rsidR="00A26501" w:rsidRPr="00F95867">
              <w:rPr>
                <w:rFonts w:ascii="Arial" w:hAnsi="Arial" w:cs="Arial"/>
                <w:i/>
                <w:iCs/>
                <w:sz w:val="22"/>
                <w:szCs w:val="22"/>
              </w:rPr>
              <w:t xml:space="preserve">Để đảm bảo chi trả đầy đủ cho tất cả </w:t>
            </w:r>
            <w:r w:rsidR="00A26501" w:rsidRPr="00F95867">
              <w:rPr>
                <w:rFonts w:ascii="Arial" w:hAnsi="Arial" w:cs="Arial"/>
                <w:i/>
                <w:iCs/>
                <w:sz w:val="22"/>
                <w:szCs w:val="22"/>
                <w:lang w:val="vi-VN"/>
              </w:rPr>
              <w:t>chi phí phòng</w:t>
            </w:r>
            <w:r w:rsidR="00A26501" w:rsidRPr="00F95867">
              <w:rPr>
                <w:rFonts w:ascii="Arial" w:hAnsi="Arial" w:cs="Arial"/>
                <w:i/>
                <w:iCs/>
                <w:sz w:val="22"/>
                <w:szCs w:val="22"/>
              </w:rPr>
              <w:t xml:space="preserve"> ở và các chi phí phát sinh của khách, việc kiểm tra tín dụng phải được thực hiện hàng ngày.</w:t>
            </w:r>
          </w:p>
          <w:p w14:paraId="348EE744" w14:textId="77777777" w:rsidR="00AC36E2" w:rsidRPr="00F95867" w:rsidRDefault="00AC36E2" w:rsidP="003C0F4D">
            <w:pPr>
              <w:pStyle w:val="NormalWeb"/>
              <w:widowControl w:val="0"/>
              <w:numPr>
                <w:ilvl w:val="0"/>
                <w:numId w:val="13"/>
              </w:numPr>
              <w:ind w:left="246" w:hanging="142"/>
              <w:jc w:val="both"/>
              <w:rPr>
                <w:rFonts w:ascii="Arial" w:hAnsi="Arial" w:cs="Arial"/>
                <w:i/>
                <w:iCs/>
                <w:sz w:val="22"/>
                <w:szCs w:val="22"/>
              </w:rPr>
            </w:pPr>
            <w:r w:rsidRPr="00F95867">
              <w:rPr>
                <w:rFonts w:ascii="Arial" w:hAnsi="Arial" w:cs="Arial"/>
                <w:i/>
                <w:iCs/>
                <w:sz w:val="22"/>
                <w:szCs w:val="22"/>
                <w:lang w:val="vi-VN"/>
              </w:rPr>
              <w:t>Giới hạn tín dụng</w:t>
            </w:r>
          </w:p>
          <w:p w14:paraId="08E0B093" w14:textId="77777777" w:rsidR="00AC36E2" w:rsidRPr="00F95867" w:rsidRDefault="00AC36E2" w:rsidP="003C0F4D">
            <w:pPr>
              <w:pStyle w:val="NormalWeb"/>
              <w:widowControl w:val="0"/>
              <w:ind w:left="246"/>
              <w:jc w:val="both"/>
              <w:rPr>
                <w:rFonts w:ascii="Arial" w:hAnsi="Arial" w:cs="Arial"/>
                <w:i/>
                <w:iCs/>
                <w:sz w:val="22"/>
                <w:szCs w:val="22"/>
                <w:lang w:val="vi-VN"/>
              </w:rPr>
            </w:pPr>
            <w:r w:rsidRPr="00F95867">
              <w:rPr>
                <w:rFonts w:ascii="Arial" w:hAnsi="Arial" w:cs="Arial"/>
                <w:i/>
                <w:iCs/>
                <w:sz w:val="22"/>
                <w:szCs w:val="22"/>
                <w:lang w:val="vi-VN"/>
              </w:rPr>
              <w:t>Hạn mức tín dụng tương đương với đảm bảo thanh toán khi nhận phòng (đặt cọc bằng tiền mặt hoặc ủy quyền trước bằng thẻ tín dụng). Tham khảo Chính sách và thủ tục tiếp nhận 'Đảm bảo thanh toán' (REC-05-01-002)</w:t>
            </w:r>
          </w:p>
          <w:p w14:paraId="4E04BE74" w14:textId="60ABA81A" w:rsidR="00AC36E2" w:rsidRPr="00F95867" w:rsidRDefault="00AC36E2" w:rsidP="003C0F4D">
            <w:pPr>
              <w:pStyle w:val="NormalWeb"/>
              <w:widowControl w:val="0"/>
              <w:numPr>
                <w:ilvl w:val="0"/>
                <w:numId w:val="13"/>
              </w:numPr>
              <w:ind w:left="246" w:hanging="142"/>
              <w:rPr>
                <w:rFonts w:ascii="Arial" w:hAnsi="Arial" w:cs="Arial"/>
                <w:i/>
                <w:iCs/>
                <w:sz w:val="22"/>
                <w:szCs w:val="22"/>
                <w:lang w:val="vi-VN"/>
              </w:rPr>
            </w:pPr>
            <w:r w:rsidRPr="00F95867">
              <w:rPr>
                <w:rFonts w:ascii="Arial" w:hAnsi="Arial" w:cs="Arial"/>
                <w:i/>
                <w:iCs/>
                <w:sz w:val="22"/>
                <w:szCs w:val="22"/>
                <w:lang w:val="vi-VN"/>
              </w:rPr>
              <w:t xml:space="preserve">Kiểm tra tín dụng  </w:t>
            </w:r>
          </w:p>
          <w:p w14:paraId="19D141F9" w14:textId="5D03F8EE" w:rsidR="00AC36E2" w:rsidRPr="00F95867" w:rsidRDefault="00AC36E2" w:rsidP="003C0F4D">
            <w:pPr>
              <w:pStyle w:val="NormalWeb"/>
              <w:widowControl w:val="0"/>
              <w:ind w:left="246"/>
              <w:rPr>
                <w:rFonts w:ascii="Arial" w:hAnsi="Arial" w:cs="Arial"/>
                <w:i/>
                <w:iCs/>
                <w:sz w:val="22"/>
                <w:szCs w:val="22"/>
                <w:lang w:val="vi-VN"/>
              </w:rPr>
            </w:pPr>
            <w:r w:rsidRPr="00F95867">
              <w:rPr>
                <w:rFonts w:ascii="Arial" w:hAnsi="Arial" w:cs="Arial"/>
                <w:i/>
                <w:iCs/>
                <w:sz w:val="22"/>
                <w:szCs w:val="22"/>
                <w:lang w:val="vi-VN"/>
              </w:rPr>
              <w:t xml:space="preserve">Số dư chưa thanh toán, bao gồm tất cả các chi phí phát sinh, phải thấp hơn hạn mức tín dụng được khách sạn phê duyệt.  </w:t>
            </w:r>
          </w:p>
          <w:p w14:paraId="2AC33ABD" w14:textId="31430FA2" w:rsidR="00AC36E2" w:rsidRPr="00F95867" w:rsidRDefault="00AC36E2" w:rsidP="003C0F4D">
            <w:pPr>
              <w:pStyle w:val="NormalWeb"/>
              <w:widowControl w:val="0"/>
              <w:ind w:left="246"/>
              <w:rPr>
                <w:rFonts w:ascii="Arial" w:hAnsi="Arial" w:cs="Arial"/>
                <w:i/>
                <w:iCs/>
                <w:sz w:val="22"/>
                <w:szCs w:val="22"/>
                <w:lang w:val="vi-VN"/>
              </w:rPr>
            </w:pPr>
            <w:r w:rsidRPr="00F95867">
              <w:rPr>
                <w:rFonts w:ascii="Arial" w:hAnsi="Arial" w:cs="Arial"/>
                <w:i/>
                <w:iCs/>
                <w:sz w:val="22"/>
                <w:szCs w:val="22"/>
                <w:lang w:val="vi-VN"/>
              </w:rPr>
              <w:t xml:space="preserve"> So sánh số dư hiện tại của khách với số tiền được phê duyệt. Bất kỳ số dư nào lớn hơn số tiền được phê </w:t>
            </w:r>
            <w:r w:rsidRPr="00F95867">
              <w:rPr>
                <w:rFonts w:ascii="Arial" w:hAnsi="Arial" w:cs="Arial"/>
                <w:i/>
                <w:iCs/>
                <w:sz w:val="22"/>
                <w:szCs w:val="22"/>
                <w:lang w:val="vi-VN"/>
              </w:rPr>
              <w:lastRenderedPageBreak/>
              <w:t xml:space="preserve">duyệt hoặc có khả năng vượt quá số tiền được phê duyệt sau khi số tiền điều chỉnh được đăng, cần phải được đánh dấu.  </w:t>
            </w:r>
          </w:p>
          <w:p w14:paraId="2AFBBED1" w14:textId="5A0A6CFD" w:rsidR="00AC36E2" w:rsidRPr="00F95867" w:rsidRDefault="00AC36E2" w:rsidP="003C0F4D">
            <w:pPr>
              <w:pStyle w:val="NormalWeb"/>
              <w:widowControl w:val="0"/>
              <w:ind w:left="246"/>
              <w:rPr>
                <w:rFonts w:ascii="Arial" w:hAnsi="Arial" w:cs="Arial"/>
                <w:i/>
                <w:iCs/>
                <w:sz w:val="22"/>
                <w:szCs w:val="22"/>
                <w:lang w:val="vi-VN"/>
              </w:rPr>
            </w:pPr>
            <w:r w:rsidRPr="00F95867">
              <w:rPr>
                <w:rFonts w:ascii="Arial" w:hAnsi="Arial" w:cs="Arial"/>
                <w:i/>
                <w:iCs/>
                <w:sz w:val="22"/>
                <w:szCs w:val="22"/>
                <w:lang w:val="vi-VN"/>
              </w:rPr>
              <w:t>Tìm ra nguyên nhân số dư lớn hơn và nếu tài khoản đã/sẽ vượt quá hạn mức tín dụng thì phải có thêm đảm bảo thanh toán.</w:t>
            </w:r>
          </w:p>
          <w:p w14:paraId="56C07695" w14:textId="4A245299" w:rsidR="00AC36E2" w:rsidRPr="00F95867" w:rsidRDefault="00AC36E2" w:rsidP="003C0F4D">
            <w:pPr>
              <w:pStyle w:val="NormalWeb"/>
              <w:widowControl w:val="0"/>
              <w:ind w:left="246"/>
              <w:rPr>
                <w:rFonts w:ascii="Arial" w:hAnsi="Arial" w:cs="Arial"/>
                <w:i/>
                <w:iCs/>
                <w:sz w:val="22"/>
                <w:szCs w:val="22"/>
                <w:lang w:val="vi-VN"/>
              </w:rPr>
            </w:pPr>
            <w:r w:rsidRPr="00F95867">
              <w:rPr>
                <w:rFonts w:ascii="Arial" w:hAnsi="Arial" w:cs="Arial"/>
                <w:i/>
                <w:iCs/>
                <w:sz w:val="22"/>
                <w:szCs w:val="22"/>
                <w:lang w:val="vi-VN"/>
              </w:rPr>
              <w:t>Theo thủ tục nội bộ của khách sạn, việc ủy ​​quyền trước bổ sung có thể được hoàn thành bởi kiểm toán đêm hoặc giao cho Trợ lý Quản lý ca sáng để xử lý.</w:t>
            </w:r>
          </w:p>
        </w:tc>
      </w:tr>
      <w:tr w:rsidR="00640D91" w:rsidRPr="00BE2031" w14:paraId="1BE4AEC6" w14:textId="77777777" w:rsidTr="003C0F4D">
        <w:trPr>
          <w:trHeight w:val="430"/>
        </w:trPr>
        <w:tc>
          <w:tcPr>
            <w:tcW w:w="5194" w:type="dxa"/>
          </w:tcPr>
          <w:p w14:paraId="76575B2F" w14:textId="6F5B2CC9" w:rsidR="00AC36E2" w:rsidRPr="006A74AD" w:rsidRDefault="00AC36E2" w:rsidP="003C0F4D">
            <w:pPr>
              <w:pStyle w:val="NormalWeb"/>
              <w:widowControl w:val="0"/>
              <w:numPr>
                <w:ilvl w:val="0"/>
                <w:numId w:val="13"/>
              </w:numPr>
              <w:ind w:left="189" w:hanging="189"/>
              <w:rPr>
                <w:rFonts w:ascii="Arial" w:hAnsi="Arial" w:cs="Arial"/>
                <w:sz w:val="22"/>
                <w:szCs w:val="22"/>
              </w:rPr>
            </w:pPr>
            <w:bookmarkStart w:id="1" w:name="_Individual_customers_with"/>
            <w:bookmarkEnd w:id="1"/>
            <w:r w:rsidRPr="006A74AD">
              <w:rPr>
                <w:rFonts w:ascii="Arial" w:hAnsi="Arial" w:cs="Arial"/>
                <w:sz w:val="22"/>
                <w:szCs w:val="22"/>
              </w:rPr>
              <w:lastRenderedPageBreak/>
              <w:t xml:space="preserve">Additional Pre-Authorisation  </w:t>
            </w:r>
          </w:p>
          <w:p w14:paraId="10521CFA" w14:textId="77777777" w:rsidR="00AC36E2" w:rsidRPr="006A74AD" w:rsidRDefault="00AC36E2" w:rsidP="003C0F4D">
            <w:pPr>
              <w:pStyle w:val="NormalWeb"/>
              <w:widowControl w:val="0"/>
              <w:ind w:left="189"/>
              <w:rPr>
                <w:rFonts w:ascii="Arial" w:hAnsi="Arial" w:cs="Arial"/>
                <w:sz w:val="22"/>
                <w:szCs w:val="22"/>
              </w:rPr>
            </w:pPr>
            <w:r w:rsidRPr="006A74AD">
              <w:rPr>
                <w:rFonts w:ascii="Arial" w:hAnsi="Arial" w:cs="Arial"/>
                <w:sz w:val="22"/>
                <w:szCs w:val="22"/>
              </w:rPr>
              <w:t xml:space="preserve">If a guest provided credit card details upon check in, process another pre-authorisation for the necessary amount. Depending on the guest’s length of stay, it is important to factor in the expiry date of the original pre-authorisation (Due to country banking variations, staff are to be familiar with the average length of time required for funds to be released).  </w:t>
            </w:r>
          </w:p>
          <w:p w14:paraId="39C454F0" w14:textId="676D3813" w:rsidR="00BE2031" w:rsidRPr="006A74AD" w:rsidRDefault="00AC36E2" w:rsidP="003C0F4D">
            <w:pPr>
              <w:pStyle w:val="NormalWeb"/>
              <w:widowControl w:val="0"/>
              <w:ind w:left="189"/>
              <w:rPr>
                <w:rFonts w:ascii="Arial" w:hAnsi="Arial" w:cs="Arial"/>
                <w:sz w:val="22"/>
                <w:szCs w:val="22"/>
              </w:rPr>
            </w:pPr>
            <w:r w:rsidRPr="006A74AD">
              <w:rPr>
                <w:rFonts w:ascii="Arial" w:hAnsi="Arial" w:cs="Arial"/>
                <w:sz w:val="22"/>
                <w:szCs w:val="22"/>
              </w:rPr>
              <w:t xml:space="preserve">Once the pre-authorisation is processed, adjust the approved amount in the guest’s file to reflect the new total authorised amount. </w:t>
            </w:r>
          </w:p>
          <w:p w14:paraId="1B109F3F" w14:textId="5053CBF5" w:rsidR="00AE3E04" w:rsidRPr="006A74AD" w:rsidRDefault="00AE3E04" w:rsidP="003C0F4D">
            <w:pPr>
              <w:pStyle w:val="NormalWeb"/>
              <w:widowControl w:val="0"/>
              <w:numPr>
                <w:ilvl w:val="0"/>
                <w:numId w:val="13"/>
              </w:numPr>
              <w:ind w:left="189" w:hanging="189"/>
              <w:rPr>
                <w:rFonts w:ascii="Arial" w:hAnsi="Arial" w:cs="Arial"/>
                <w:sz w:val="22"/>
                <w:szCs w:val="22"/>
              </w:rPr>
            </w:pPr>
            <w:r w:rsidRPr="006A74AD">
              <w:rPr>
                <w:rFonts w:ascii="Arial" w:hAnsi="Arial" w:cs="Arial"/>
                <w:sz w:val="22"/>
                <w:szCs w:val="22"/>
              </w:rPr>
              <w:t xml:space="preserve">Denied Pre-Authorisation or Cash deposit  </w:t>
            </w:r>
          </w:p>
          <w:p w14:paraId="67B9F8E5" w14:textId="77777777" w:rsidR="00AE3E04" w:rsidRPr="006A74AD" w:rsidRDefault="00AE3E04" w:rsidP="003C0F4D">
            <w:pPr>
              <w:pStyle w:val="NormalWeb"/>
              <w:widowControl w:val="0"/>
              <w:ind w:left="189"/>
              <w:rPr>
                <w:rFonts w:ascii="Arial" w:hAnsi="Arial" w:cs="Arial"/>
                <w:sz w:val="22"/>
                <w:szCs w:val="22"/>
              </w:rPr>
            </w:pPr>
            <w:r w:rsidRPr="006A74AD">
              <w:rPr>
                <w:rFonts w:ascii="Arial" w:hAnsi="Arial" w:cs="Arial"/>
                <w:sz w:val="22"/>
                <w:szCs w:val="22"/>
              </w:rPr>
              <w:t xml:space="preserve">If the credit card pre-authorisation is denied or the guest is paying cash, inform the morning shift Assistant Manager who will contact the guest and request for alternative payment.  </w:t>
            </w:r>
          </w:p>
          <w:p w14:paraId="2AF7B7DE" w14:textId="30586B4D" w:rsidR="00AE3E04" w:rsidRPr="006A74AD" w:rsidRDefault="00AE3E04" w:rsidP="003C0F4D">
            <w:pPr>
              <w:pStyle w:val="NormalWeb"/>
              <w:widowControl w:val="0"/>
              <w:ind w:left="189"/>
              <w:rPr>
                <w:rFonts w:ascii="Arial" w:hAnsi="Arial" w:cs="Arial"/>
                <w:sz w:val="22"/>
                <w:szCs w:val="22"/>
              </w:rPr>
            </w:pPr>
            <w:r w:rsidRPr="006A74AD">
              <w:rPr>
                <w:rFonts w:ascii="Arial" w:hAnsi="Arial" w:cs="Arial"/>
                <w:sz w:val="22"/>
                <w:szCs w:val="22"/>
              </w:rPr>
              <w:t xml:space="preserve"> Follow up action is to be formalised. All outcomes resulting from the credit check completed by Night Audit that are not settled must be referred to the Front Office Manager.  </w:t>
            </w:r>
          </w:p>
          <w:p w14:paraId="68038870" w14:textId="0FFE8BCA" w:rsidR="00640D91" w:rsidRPr="006A74AD" w:rsidRDefault="00AE3E04" w:rsidP="003C0F4D">
            <w:pPr>
              <w:pStyle w:val="NormalWeb"/>
              <w:widowControl w:val="0"/>
              <w:ind w:left="189"/>
              <w:rPr>
                <w:rFonts w:ascii="Arial" w:hAnsi="Arial" w:cs="Arial"/>
                <w:sz w:val="22"/>
                <w:szCs w:val="22"/>
              </w:rPr>
            </w:pPr>
            <w:r w:rsidRPr="006A74AD">
              <w:rPr>
                <w:rFonts w:ascii="Arial" w:hAnsi="Arial" w:cs="Arial"/>
                <w:sz w:val="22"/>
                <w:szCs w:val="22"/>
              </w:rPr>
              <w:t xml:space="preserve">Information is entered in the guest remark with the outstanding status. Once resolved, amend </w:t>
            </w:r>
            <w:r w:rsidRPr="006A74AD">
              <w:rPr>
                <w:rFonts w:ascii="Arial" w:hAnsi="Arial" w:cs="Arial"/>
                <w:sz w:val="22"/>
                <w:szCs w:val="22"/>
              </w:rPr>
              <w:lastRenderedPageBreak/>
              <w:t xml:space="preserve">the guest status. </w:t>
            </w:r>
          </w:p>
        </w:tc>
        <w:tc>
          <w:tcPr>
            <w:tcW w:w="5786" w:type="dxa"/>
          </w:tcPr>
          <w:p w14:paraId="07BB3888" w14:textId="61E3CE47" w:rsidR="00AC36E2" w:rsidRPr="00F95867" w:rsidRDefault="00AC36E2" w:rsidP="003C0F4D">
            <w:pPr>
              <w:pStyle w:val="NormalWeb"/>
              <w:widowControl w:val="0"/>
              <w:numPr>
                <w:ilvl w:val="0"/>
                <w:numId w:val="13"/>
              </w:numPr>
              <w:ind w:left="246" w:hanging="142"/>
              <w:rPr>
                <w:rFonts w:ascii="Arial" w:hAnsi="Arial" w:cs="Arial"/>
                <w:i/>
                <w:iCs/>
                <w:sz w:val="22"/>
                <w:szCs w:val="22"/>
              </w:rPr>
            </w:pPr>
            <w:bookmarkStart w:id="2" w:name="_Khách_hàng_cá"/>
            <w:bookmarkEnd w:id="2"/>
            <w:r w:rsidRPr="00F95867">
              <w:rPr>
                <w:rFonts w:ascii="Arial" w:hAnsi="Arial" w:cs="Arial"/>
                <w:i/>
                <w:iCs/>
                <w:sz w:val="22"/>
                <w:szCs w:val="22"/>
                <w:lang w:val="vi-VN"/>
              </w:rPr>
              <w:lastRenderedPageBreak/>
              <w:t xml:space="preserve">Thêm Xác nhận trước thanh </w:t>
            </w:r>
            <w:r w:rsidR="00AE3E04" w:rsidRPr="00F95867">
              <w:rPr>
                <w:rFonts w:ascii="Arial" w:hAnsi="Arial" w:cs="Arial"/>
                <w:i/>
                <w:iCs/>
                <w:sz w:val="22"/>
                <w:szCs w:val="22"/>
                <w:lang w:val="vi-VN"/>
              </w:rPr>
              <w:t>toán</w:t>
            </w:r>
          </w:p>
          <w:p w14:paraId="34747114" w14:textId="40666F0F" w:rsidR="00AC36E2" w:rsidRPr="00F95867" w:rsidRDefault="00AC36E2" w:rsidP="003C0F4D">
            <w:pPr>
              <w:pStyle w:val="NormalWeb"/>
              <w:widowControl w:val="0"/>
              <w:ind w:left="246"/>
              <w:rPr>
                <w:rFonts w:ascii="Arial" w:hAnsi="Arial" w:cs="Arial"/>
                <w:i/>
                <w:iCs/>
                <w:sz w:val="22"/>
                <w:szCs w:val="22"/>
              </w:rPr>
            </w:pPr>
            <w:r w:rsidRPr="00F95867">
              <w:rPr>
                <w:rFonts w:ascii="Arial" w:hAnsi="Arial" w:cs="Arial"/>
                <w:i/>
                <w:iCs/>
                <w:sz w:val="22"/>
                <w:szCs w:val="22"/>
              </w:rPr>
              <w:t xml:space="preserve">Nếu khách đã cung cấp chi tiết thẻ tín dụng khi nhận phòng, hãy xử lý một khoản ủy quyền trước khác cho số tiền cần thiết. Tùy thuộc vào thời gian lưu trú của khách, điều quan trọng là phải tính đến ngày hết hạn của giấy ủy quyền trước ban đầu (Do sự khác </w:t>
            </w:r>
            <w:r w:rsidR="00AE3E04" w:rsidRPr="00F95867">
              <w:rPr>
                <w:rFonts w:ascii="Arial" w:hAnsi="Arial" w:cs="Arial"/>
                <w:i/>
                <w:iCs/>
                <w:sz w:val="22"/>
                <w:szCs w:val="22"/>
              </w:rPr>
              <w:t xml:space="preserve">biệt của ngân hàng </w:t>
            </w:r>
            <w:r w:rsidR="00AE3E04" w:rsidRPr="00F95867">
              <w:rPr>
                <w:rFonts w:ascii="Arial" w:hAnsi="Arial" w:cs="Arial"/>
                <w:i/>
                <w:iCs/>
                <w:sz w:val="22"/>
                <w:szCs w:val="22"/>
                <w:lang w:val="vi-VN"/>
              </w:rPr>
              <w:t>tại quốc gia đó</w:t>
            </w:r>
            <w:r w:rsidR="00AE3E04" w:rsidRPr="00F95867">
              <w:rPr>
                <w:rFonts w:ascii="Arial" w:hAnsi="Arial" w:cs="Arial"/>
                <w:i/>
                <w:iCs/>
                <w:sz w:val="22"/>
                <w:szCs w:val="22"/>
              </w:rPr>
              <w:t xml:space="preserve"> nhân viên cần phải hiểu biết về thời gian trung bình để tiền được giải ngân</w:t>
            </w:r>
            <w:r w:rsidRPr="00F95867">
              <w:rPr>
                <w:rFonts w:ascii="Arial" w:hAnsi="Arial" w:cs="Arial"/>
                <w:i/>
                <w:iCs/>
                <w:sz w:val="22"/>
                <w:szCs w:val="22"/>
              </w:rPr>
              <w:t xml:space="preserve">).  </w:t>
            </w:r>
          </w:p>
          <w:p w14:paraId="2310520B" w14:textId="78BF5430" w:rsidR="00AE3E04" w:rsidRPr="00F95867" w:rsidRDefault="00AE3E04" w:rsidP="003C0F4D">
            <w:pPr>
              <w:pStyle w:val="NormalWeb"/>
              <w:widowControl w:val="0"/>
              <w:ind w:left="246"/>
              <w:rPr>
                <w:rFonts w:ascii="Arial" w:hAnsi="Arial" w:cs="Arial"/>
                <w:i/>
                <w:iCs/>
                <w:sz w:val="22"/>
                <w:szCs w:val="22"/>
              </w:rPr>
            </w:pPr>
            <w:r w:rsidRPr="00F95867">
              <w:rPr>
                <w:rFonts w:ascii="Arial" w:hAnsi="Arial" w:cs="Arial"/>
                <w:i/>
                <w:iCs/>
                <w:sz w:val="22"/>
                <w:szCs w:val="22"/>
              </w:rPr>
              <w:t>Sau khi xác nhận trước được thực hiện, điều chỉnh số tiền đã được phê duyệt trong hồ sơ của khách để phản ánh số tiền đã được phê duyệt mới.</w:t>
            </w:r>
          </w:p>
          <w:p w14:paraId="6405E656" w14:textId="1C270DA3" w:rsidR="00AE3E04" w:rsidRPr="00F95867" w:rsidRDefault="00AE3E04" w:rsidP="003C0F4D">
            <w:pPr>
              <w:pStyle w:val="NormalWeb"/>
              <w:widowControl w:val="0"/>
              <w:numPr>
                <w:ilvl w:val="0"/>
                <w:numId w:val="20"/>
              </w:numPr>
              <w:ind w:left="246" w:hanging="142"/>
              <w:rPr>
                <w:rFonts w:ascii="Arial" w:hAnsi="Arial" w:cs="Arial"/>
                <w:i/>
                <w:iCs/>
                <w:sz w:val="22"/>
                <w:szCs w:val="22"/>
              </w:rPr>
            </w:pPr>
            <w:r w:rsidRPr="00F95867">
              <w:rPr>
                <w:rFonts w:ascii="Arial" w:hAnsi="Arial" w:cs="Arial"/>
                <w:i/>
                <w:iCs/>
                <w:sz w:val="22"/>
                <w:szCs w:val="22"/>
              </w:rPr>
              <w:t xml:space="preserve">Ủy quyền trước bị từ chối hoặc đặt cọc bằng tiền mặt </w:t>
            </w:r>
          </w:p>
          <w:p w14:paraId="45F23341" w14:textId="4D9CACC6" w:rsidR="00AE3E04" w:rsidRPr="00F95867" w:rsidRDefault="00AE3E04" w:rsidP="003C0F4D">
            <w:pPr>
              <w:pStyle w:val="NormalWeb"/>
              <w:widowControl w:val="0"/>
              <w:ind w:left="246"/>
              <w:rPr>
                <w:rFonts w:ascii="Arial" w:hAnsi="Arial" w:cs="Arial"/>
                <w:i/>
                <w:iCs/>
                <w:sz w:val="22"/>
                <w:szCs w:val="22"/>
              </w:rPr>
            </w:pPr>
            <w:r w:rsidRPr="00F95867">
              <w:rPr>
                <w:rFonts w:ascii="Arial" w:hAnsi="Arial" w:cs="Arial"/>
                <w:i/>
                <w:iCs/>
                <w:sz w:val="22"/>
                <w:szCs w:val="22"/>
              </w:rPr>
              <w:t>Nếu việc ủy ​​quyền trước thẻ tín dụng bị từ chối hoặc khách thanh toán bằng tiền mặt, hãy thông báo cho Trợ lý</w:t>
            </w:r>
            <w:r w:rsidRPr="00F95867">
              <w:rPr>
                <w:rFonts w:ascii="Arial" w:hAnsi="Arial" w:cs="Arial"/>
                <w:i/>
                <w:iCs/>
                <w:sz w:val="22"/>
                <w:szCs w:val="22"/>
                <w:lang w:val="vi-VN"/>
              </w:rPr>
              <w:t xml:space="preserve"> Quản lý</w:t>
            </w:r>
            <w:r w:rsidRPr="00F95867">
              <w:rPr>
                <w:rFonts w:ascii="Arial" w:hAnsi="Arial" w:cs="Arial"/>
                <w:i/>
                <w:iCs/>
                <w:sz w:val="22"/>
                <w:szCs w:val="22"/>
              </w:rPr>
              <w:t xml:space="preserve"> ca sáng, người sẽ liên hệ với khách và yêu cầu thanh toán thay thế.  </w:t>
            </w:r>
          </w:p>
          <w:p w14:paraId="13D901F7" w14:textId="0E9CF688" w:rsidR="00AE3E04" w:rsidRPr="00F95867" w:rsidRDefault="00BE2031" w:rsidP="003C0F4D">
            <w:pPr>
              <w:pStyle w:val="NormalWeb"/>
              <w:widowControl w:val="0"/>
              <w:ind w:left="246"/>
              <w:rPr>
                <w:rFonts w:ascii="Arial" w:hAnsi="Arial" w:cs="Arial"/>
                <w:i/>
                <w:iCs/>
                <w:sz w:val="22"/>
                <w:szCs w:val="22"/>
              </w:rPr>
            </w:pPr>
            <w:r w:rsidRPr="00F95867">
              <w:rPr>
                <w:rFonts w:ascii="Arial" w:hAnsi="Arial" w:cs="Arial"/>
                <w:i/>
                <w:iCs/>
                <w:sz w:val="22"/>
                <w:szCs w:val="22"/>
              </w:rPr>
              <w:t>Các hành động theo dõi cần được thực hiện một cách chính thức</w:t>
            </w:r>
            <w:r w:rsidR="00AE3E04" w:rsidRPr="00F95867">
              <w:rPr>
                <w:rFonts w:ascii="Arial" w:hAnsi="Arial" w:cs="Arial"/>
                <w:i/>
                <w:iCs/>
                <w:sz w:val="22"/>
                <w:szCs w:val="22"/>
              </w:rPr>
              <w:t>. Tất cả các kết quả từ việc kiểm tra tín dụng</w:t>
            </w:r>
            <w:r w:rsidRPr="00F95867">
              <w:rPr>
                <w:rFonts w:ascii="Arial" w:hAnsi="Arial" w:cs="Arial"/>
                <w:i/>
                <w:iCs/>
                <w:sz w:val="22"/>
                <w:szCs w:val="22"/>
              </w:rPr>
              <w:t xml:space="preserve"> được hoàn thành bởi </w:t>
            </w:r>
            <w:r w:rsidRPr="00F95867">
              <w:rPr>
                <w:rFonts w:ascii="Arial" w:hAnsi="Arial" w:cs="Arial"/>
                <w:i/>
                <w:iCs/>
                <w:sz w:val="22"/>
                <w:szCs w:val="22"/>
                <w:lang w:val="vi-VN"/>
              </w:rPr>
              <w:t>Kiểm toán đêm</w:t>
            </w:r>
            <w:r w:rsidR="00AE3E04" w:rsidRPr="00F95867">
              <w:rPr>
                <w:rFonts w:ascii="Arial" w:hAnsi="Arial" w:cs="Arial"/>
                <w:i/>
                <w:iCs/>
                <w:sz w:val="22"/>
                <w:szCs w:val="22"/>
              </w:rPr>
              <w:t xml:space="preserve"> mà chưa được giải quy</w:t>
            </w:r>
            <w:r w:rsidRPr="00F95867">
              <w:rPr>
                <w:rFonts w:ascii="Arial" w:hAnsi="Arial" w:cs="Arial"/>
                <w:i/>
                <w:iCs/>
                <w:sz w:val="22"/>
                <w:szCs w:val="22"/>
              </w:rPr>
              <w:t xml:space="preserve">ết phải được chuyển đến </w:t>
            </w:r>
            <w:r w:rsidRPr="00F95867">
              <w:rPr>
                <w:rFonts w:ascii="Arial" w:hAnsi="Arial" w:cs="Arial"/>
                <w:i/>
                <w:iCs/>
                <w:sz w:val="22"/>
                <w:szCs w:val="22"/>
                <w:lang w:val="vi-VN"/>
              </w:rPr>
              <w:t>Quản lý bộ phận</w:t>
            </w:r>
            <w:r w:rsidR="00AE3E04" w:rsidRPr="00F95867">
              <w:rPr>
                <w:rFonts w:ascii="Arial" w:hAnsi="Arial" w:cs="Arial"/>
                <w:i/>
                <w:iCs/>
                <w:sz w:val="22"/>
                <w:szCs w:val="22"/>
              </w:rPr>
              <w:t xml:space="preserve"> Lễ tân.  </w:t>
            </w:r>
          </w:p>
          <w:p w14:paraId="6A961D08" w14:textId="48020174" w:rsidR="003C4B61" w:rsidRPr="00F95867" w:rsidRDefault="00AE3E04" w:rsidP="003C0F4D">
            <w:pPr>
              <w:pStyle w:val="NormalWeb"/>
              <w:widowControl w:val="0"/>
              <w:ind w:left="246"/>
              <w:rPr>
                <w:rFonts w:ascii="Arial" w:hAnsi="Arial" w:cs="Arial"/>
                <w:i/>
                <w:iCs/>
                <w:sz w:val="22"/>
                <w:szCs w:val="22"/>
                <w:lang w:val="vi-VN"/>
              </w:rPr>
            </w:pPr>
            <w:r w:rsidRPr="00F95867">
              <w:rPr>
                <w:rFonts w:ascii="Arial" w:hAnsi="Arial" w:cs="Arial"/>
                <w:i/>
                <w:iCs/>
                <w:sz w:val="22"/>
                <w:szCs w:val="22"/>
              </w:rPr>
              <w:t xml:space="preserve">Thông tin được nhập vào phần nhận xét của khách với trạng thái chưa thanh toán. Sau khi giải quyết xong, </w:t>
            </w:r>
            <w:r w:rsidRPr="00F95867">
              <w:rPr>
                <w:rFonts w:ascii="Arial" w:hAnsi="Arial" w:cs="Arial"/>
                <w:i/>
                <w:iCs/>
                <w:sz w:val="22"/>
                <w:szCs w:val="22"/>
              </w:rPr>
              <w:lastRenderedPageBreak/>
              <w:t>hãy sửa đổi trạng thái khách.</w:t>
            </w:r>
          </w:p>
        </w:tc>
      </w:tr>
    </w:tbl>
    <w:p w14:paraId="49EA0EA9" w14:textId="594BE97D" w:rsidR="003C0F4D" w:rsidRPr="003C0F4D" w:rsidRDefault="003C0F4D" w:rsidP="003C0F4D">
      <w:pPr>
        <w:pStyle w:val="NormalWeb"/>
        <w:widowControl w:val="0"/>
        <w:numPr>
          <w:ilvl w:val="0"/>
          <w:numId w:val="7"/>
        </w:numPr>
        <w:rPr>
          <w:rFonts w:ascii="Arial" w:hAnsi="Arial" w:cs="Arial"/>
          <w:b/>
          <w:bCs/>
          <w:i/>
          <w:iCs/>
          <w:sz w:val="22"/>
          <w:szCs w:val="22"/>
          <w:lang w:val="vi-VN"/>
        </w:rPr>
      </w:pPr>
      <w:r w:rsidRPr="003C0F4D">
        <w:rPr>
          <w:rFonts w:ascii="Arial" w:hAnsi="Arial" w:cs="Arial"/>
          <w:b/>
          <w:bCs/>
          <w:sz w:val="22"/>
          <w:szCs w:val="22"/>
        </w:rPr>
        <w:lastRenderedPageBreak/>
        <w:t xml:space="preserve">RECOMMENDATIONS/ </w:t>
      </w:r>
      <w:r w:rsidRPr="003C0F4D">
        <w:rPr>
          <w:rFonts w:ascii="Arial" w:hAnsi="Arial" w:cs="Arial"/>
          <w:b/>
          <w:bCs/>
          <w:i/>
          <w:iCs/>
          <w:sz w:val="22"/>
          <w:szCs w:val="22"/>
          <w:lang w:val="vi-VN"/>
        </w:rPr>
        <w:t xml:space="preserve">KHUYẾN NGHỊ </w:t>
      </w:r>
    </w:p>
    <w:tbl>
      <w:tblPr>
        <w:tblStyle w:val="TableGrid0"/>
        <w:tblW w:w="10915" w:type="dxa"/>
        <w:tblInd w:w="-714" w:type="dxa"/>
        <w:tblLook w:val="04A0" w:firstRow="1" w:lastRow="0" w:firstColumn="1" w:lastColumn="0" w:noHBand="0" w:noVBand="1"/>
      </w:tblPr>
      <w:tblGrid>
        <w:gridCol w:w="5104"/>
        <w:gridCol w:w="5811"/>
      </w:tblGrid>
      <w:tr w:rsidR="003C0F4D" w14:paraId="5DB30523" w14:textId="77777777" w:rsidTr="003C0F4D">
        <w:trPr>
          <w:trHeight w:val="1075"/>
        </w:trPr>
        <w:tc>
          <w:tcPr>
            <w:tcW w:w="5104" w:type="dxa"/>
          </w:tcPr>
          <w:p w14:paraId="1D271175" w14:textId="19A6A185" w:rsidR="003C0F4D" w:rsidRDefault="003C0F4D" w:rsidP="003C0F4D">
            <w:pPr>
              <w:pStyle w:val="NormalWeb"/>
              <w:widowControl w:val="0"/>
              <w:rPr>
                <w:rFonts w:ascii="Arial" w:hAnsi="Arial" w:cs="Arial"/>
                <w:sz w:val="22"/>
                <w:szCs w:val="22"/>
              </w:rPr>
            </w:pPr>
            <w:r w:rsidRPr="006A74AD">
              <w:rPr>
                <w:rFonts w:ascii="Arial" w:hAnsi="Arial" w:cs="Arial"/>
                <w:sz w:val="22"/>
                <w:szCs w:val="22"/>
              </w:rPr>
              <w:t xml:space="preserve">Refer to ‘Guarantee of Payment’ Reception Policy and Procedure (REC-05-01-002) regarding precharging for long stay guests.  </w:t>
            </w:r>
          </w:p>
        </w:tc>
        <w:tc>
          <w:tcPr>
            <w:tcW w:w="5811" w:type="dxa"/>
          </w:tcPr>
          <w:p w14:paraId="7ED5733E" w14:textId="640D1FDF" w:rsidR="003C0F4D" w:rsidRPr="00F95867" w:rsidRDefault="003C0F4D" w:rsidP="003C0F4D">
            <w:pPr>
              <w:pStyle w:val="NormalWeb"/>
              <w:widowControl w:val="0"/>
              <w:rPr>
                <w:rFonts w:ascii="Arial" w:hAnsi="Arial" w:cs="Arial"/>
                <w:i/>
                <w:iCs/>
                <w:sz w:val="22"/>
                <w:szCs w:val="22"/>
              </w:rPr>
            </w:pPr>
            <w:r w:rsidRPr="00F95867">
              <w:rPr>
                <w:rFonts w:ascii="Arial" w:hAnsi="Arial" w:cs="Arial"/>
                <w:i/>
                <w:iCs/>
                <w:sz w:val="22"/>
                <w:szCs w:val="22"/>
                <w:lang w:val="vi-VN"/>
              </w:rPr>
              <w:t>Tham khảo Chính sách và thủ tục tiếp nhận 'Đảm bảo thanh toán' (REC-05-01-002) về việc thanh toán trước cho khách lưu trú dài hạn.</w:t>
            </w:r>
          </w:p>
        </w:tc>
      </w:tr>
    </w:tbl>
    <w:p w14:paraId="5AE6B474" w14:textId="5439D696" w:rsidR="003C0F4D" w:rsidRPr="006A74AD" w:rsidRDefault="003C0F4D" w:rsidP="003C0F4D">
      <w:pPr>
        <w:pStyle w:val="NormalWeb"/>
        <w:widowControl w:val="0"/>
        <w:ind w:left="720"/>
        <w:rPr>
          <w:rFonts w:ascii="Arial" w:hAnsi="Arial" w:cs="Arial"/>
          <w:sz w:val="22"/>
          <w:szCs w:val="22"/>
        </w:rPr>
      </w:pPr>
    </w:p>
    <w:p w14:paraId="2A315B49" w14:textId="05E70135" w:rsidR="007A49B7" w:rsidRPr="003C0F4D" w:rsidRDefault="007A49B7" w:rsidP="003C0F4D">
      <w:pPr>
        <w:pStyle w:val="NormalWeb"/>
        <w:ind w:left="720"/>
        <w:jc w:val="both"/>
        <w:rPr>
          <w:rFonts w:ascii="Arial" w:hAnsi="Arial" w:cs="Arial"/>
          <w:sz w:val="22"/>
          <w:szCs w:val="22"/>
        </w:rPr>
      </w:pPr>
    </w:p>
    <w:p w14:paraId="35927D3E" w14:textId="70F54BC5" w:rsidR="006717A0" w:rsidRDefault="006717A0" w:rsidP="0075185C">
      <w:pPr>
        <w:pStyle w:val="NormalWeb"/>
        <w:jc w:val="both"/>
        <w:rPr>
          <w:rFonts w:ascii="Arial" w:hAnsi="Arial" w:cs="Arial"/>
          <w:sz w:val="22"/>
          <w:szCs w:val="22"/>
          <w:lang w:val="vi-VN"/>
        </w:rPr>
      </w:pPr>
    </w:p>
    <w:p w14:paraId="0D68AF45" w14:textId="77777777" w:rsidR="003C0F4D" w:rsidRPr="00BE2031" w:rsidRDefault="003C0F4D" w:rsidP="0075185C">
      <w:pPr>
        <w:pStyle w:val="NormalWeb"/>
        <w:jc w:val="both"/>
        <w:rPr>
          <w:rFonts w:ascii="Arial" w:hAnsi="Arial" w:cs="Arial"/>
          <w:sz w:val="22"/>
          <w:szCs w:val="22"/>
          <w:lang w:val="vi-VN"/>
        </w:rPr>
      </w:pPr>
    </w:p>
    <w:p w14:paraId="64D4ADCD" w14:textId="77777777" w:rsidR="003C0F4D" w:rsidRDefault="003C0F4D" w:rsidP="003C0F4D">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3C0F4D" w:rsidRPr="00AA6065" w14:paraId="56ABEBAE" w14:textId="77777777" w:rsidTr="00DA4E8B">
        <w:trPr>
          <w:trHeight w:val="982"/>
        </w:trPr>
        <w:tc>
          <w:tcPr>
            <w:tcW w:w="6564" w:type="dxa"/>
          </w:tcPr>
          <w:p w14:paraId="4E1C7F04" w14:textId="77777777" w:rsidR="003C0F4D" w:rsidRPr="00AA6065" w:rsidRDefault="003C0F4D" w:rsidP="00DA4E8B">
            <w:pPr>
              <w:pStyle w:val="NormalWeb"/>
              <w:jc w:val="both"/>
              <w:rPr>
                <w:rFonts w:ascii="Arial" w:hAnsi="Arial" w:cs="Arial"/>
                <w:sz w:val="22"/>
                <w:szCs w:val="22"/>
              </w:rPr>
            </w:pPr>
            <w:bookmarkStart w:id="3" w:name="_Hlk171083974"/>
            <w:r w:rsidRPr="00AA6065">
              <w:rPr>
                <w:rFonts w:ascii="Arial" w:hAnsi="Arial" w:cs="Arial"/>
                <w:sz w:val="22"/>
                <w:szCs w:val="22"/>
              </w:rPr>
              <w:t>Issued by</w:t>
            </w:r>
          </w:p>
          <w:p w14:paraId="3641ABB9" w14:textId="77777777" w:rsidR="003C0F4D" w:rsidRPr="00AA6065" w:rsidRDefault="003C0F4D" w:rsidP="00DA4E8B">
            <w:pPr>
              <w:pStyle w:val="NormalWeb"/>
              <w:jc w:val="both"/>
              <w:rPr>
                <w:rFonts w:ascii="Arial" w:hAnsi="Arial" w:cs="Arial"/>
                <w:sz w:val="22"/>
                <w:szCs w:val="22"/>
              </w:rPr>
            </w:pPr>
            <w:r w:rsidRPr="00AA6065">
              <w:rPr>
                <w:rFonts w:ascii="Arial" w:hAnsi="Arial" w:cs="Arial"/>
                <w:sz w:val="22"/>
                <w:szCs w:val="22"/>
              </w:rPr>
              <w:t>Le Quang Linh</w:t>
            </w:r>
          </w:p>
          <w:p w14:paraId="1065A7EF" w14:textId="77777777" w:rsidR="003C0F4D" w:rsidRPr="00AA6065" w:rsidRDefault="003C0F4D"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6E8397E" w14:textId="77777777" w:rsidR="003C0F4D" w:rsidRPr="00AA6065" w:rsidRDefault="003C0F4D" w:rsidP="00DA4E8B">
            <w:pPr>
              <w:pStyle w:val="NormalWeb"/>
              <w:jc w:val="both"/>
              <w:rPr>
                <w:rFonts w:ascii="Arial" w:hAnsi="Arial" w:cs="Arial"/>
                <w:sz w:val="22"/>
                <w:szCs w:val="22"/>
              </w:rPr>
            </w:pPr>
            <w:r w:rsidRPr="00AA6065">
              <w:rPr>
                <w:rFonts w:ascii="Arial" w:hAnsi="Arial" w:cs="Arial"/>
                <w:sz w:val="22"/>
                <w:szCs w:val="22"/>
              </w:rPr>
              <w:t>Approved by</w:t>
            </w:r>
          </w:p>
          <w:p w14:paraId="35F25D0F" w14:textId="77777777" w:rsidR="003C0F4D" w:rsidRPr="00AA6065" w:rsidRDefault="003C0F4D" w:rsidP="00DA4E8B">
            <w:pPr>
              <w:pStyle w:val="NormalWeb"/>
              <w:jc w:val="both"/>
              <w:rPr>
                <w:rFonts w:ascii="Arial" w:hAnsi="Arial" w:cs="Arial"/>
                <w:sz w:val="22"/>
                <w:szCs w:val="22"/>
              </w:rPr>
            </w:pPr>
            <w:r w:rsidRPr="00AA6065">
              <w:rPr>
                <w:rFonts w:ascii="Arial" w:hAnsi="Arial" w:cs="Arial"/>
                <w:sz w:val="22"/>
                <w:szCs w:val="22"/>
              </w:rPr>
              <w:t>Pedro Miguel Oliveira Neto</w:t>
            </w:r>
          </w:p>
          <w:p w14:paraId="2DE8CA76" w14:textId="77777777" w:rsidR="003C0F4D" w:rsidRPr="00AA6065" w:rsidRDefault="003C0F4D"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642C1ECD" w14:textId="446153B2" w:rsidR="0008184E" w:rsidRPr="00BF17FD" w:rsidRDefault="0008184E" w:rsidP="003C0F4D">
      <w:pPr>
        <w:pStyle w:val="NormalWeb"/>
        <w:jc w:val="both"/>
        <w:rPr>
          <w:rFonts w:ascii="Arial" w:hAnsi="Arial" w:cs="Arial"/>
          <w:sz w:val="22"/>
          <w:szCs w:val="22"/>
        </w:rPr>
      </w:pPr>
    </w:p>
    <w:sectPr w:rsidR="0008184E" w:rsidRPr="00BF17FD" w:rsidSect="00F95867">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8BB0C" w14:textId="77777777" w:rsidR="001F2609" w:rsidRDefault="001F2609" w:rsidP="00EB0CD8">
      <w:pPr>
        <w:spacing w:after="0" w:line="240" w:lineRule="auto"/>
      </w:pPr>
      <w:r>
        <w:separator/>
      </w:r>
    </w:p>
  </w:endnote>
  <w:endnote w:type="continuationSeparator" w:id="0">
    <w:p w14:paraId="16FBACDF" w14:textId="77777777" w:rsidR="001F2609" w:rsidRDefault="001F2609"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42634F06" w:rsidR="00226C94" w:rsidRPr="00D9334F" w:rsidRDefault="00503B2F" w:rsidP="00503B2F">
            <w:pPr>
              <w:pStyle w:val="Footer"/>
            </w:pPr>
            <w:r w:rsidRPr="00D9334F">
              <w:rPr>
                <w:sz w:val="14"/>
              </w:rPr>
              <w:t>HOTEL DE LA CO</w:t>
            </w:r>
            <w:r w:rsidR="00DC6BD4">
              <w:rPr>
                <w:sz w:val="14"/>
              </w:rPr>
              <w:t xml:space="preserve">UPOLE SAPA | SOP – </w:t>
            </w:r>
            <w:r w:rsidR="003C0F4D" w:rsidRPr="003C0F4D">
              <w:rPr>
                <w:sz w:val="14"/>
              </w:rPr>
              <w:t>NA-06-01-001</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893414">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893414">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94122" w14:textId="77777777" w:rsidR="00F95867" w:rsidRDefault="00F958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D77A0" w14:textId="77777777" w:rsidR="001F2609" w:rsidRDefault="001F2609" w:rsidP="00EB0CD8">
      <w:pPr>
        <w:spacing w:after="0" w:line="240" w:lineRule="auto"/>
      </w:pPr>
      <w:r>
        <w:separator/>
      </w:r>
    </w:p>
  </w:footnote>
  <w:footnote w:type="continuationSeparator" w:id="0">
    <w:p w14:paraId="2F46B6B7" w14:textId="77777777" w:rsidR="001F2609" w:rsidRDefault="001F2609"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74A449DE" w:rsidR="00EB0CD8" w:rsidRPr="002F5BD9" w:rsidRDefault="00F95867" w:rsidP="00A26501">
    <w:pPr>
      <w:pStyle w:val="Header"/>
      <w:tabs>
        <w:tab w:val="clear" w:pos="4680"/>
        <w:tab w:val="clear" w:pos="9360"/>
        <w:tab w:val="right" w:pos="2819"/>
      </w:tabs>
      <w:ind w:left="0" w:firstLine="0"/>
      <w:jc w:val="left"/>
    </w:pPr>
    <w:r>
      <w:rPr>
        <w:noProof/>
      </w:rPr>
      <w:drawing>
        <wp:inline distT="0" distB="0" distL="0" distR="0" wp14:anchorId="3B39D3FF" wp14:editId="34869F20">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A6E14" w14:textId="77777777" w:rsidR="00F95867" w:rsidRDefault="00F95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B273540"/>
    <w:multiLevelType w:val="hybridMultilevel"/>
    <w:tmpl w:val="6512BBA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8"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74937"/>
    <w:multiLevelType w:val="hybridMultilevel"/>
    <w:tmpl w:val="E5A0CD4C"/>
    <w:lvl w:ilvl="0" w:tplc="F8E29386">
      <w:start w:val="3"/>
      <w:numFmt w:val="upperRoman"/>
      <w:lvlText w:val="%1&gt;"/>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C601D6"/>
    <w:multiLevelType w:val="hybridMultilevel"/>
    <w:tmpl w:val="51C0BC5C"/>
    <w:lvl w:ilvl="0" w:tplc="9A8EB658">
      <w:start w:val="1"/>
      <w:numFmt w:val="upperRoman"/>
      <w:lvlText w:val="%1."/>
      <w:lvlJc w:val="right"/>
      <w:pPr>
        <w:ind w:left="720" w:hanging="360"/>
      </w:pPr>
      <w:rPr>
        <w:i w:val="0"/>
        <w:i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9"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1"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2"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3"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4"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5" w15:restartNumberingAfterBreak="0">
    <w:nsid w:val="7F2F78B4"/>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23"/>
  </w:num>
  <w:num w:numId="3">
    <w:abstractNumId w:val="8"/>
  </w:num>
  <w:num w:numId="4">
    <w:abstractNumId w:val="24"/>
  </w:num>
  <w:num w:numId="5">
    <w:abstractNumId w:val="21"/>
  </w:num>
  <w:num w:numId="6">
    <w:abstractNumId w:val="22"/>
  </w:num>
  <w:num w:numId="7">
    <w:abstractNumId w:val="15"/>
  </w:num>
  <w:num w:numId="8">
    <w:abstractNumId w:val="18"/>
  </w:num>
  <w:num w:numId="9">
    <w:abstractNumId w:val="20"/>
  </w:num>
  <w:num w:numId="10">
    <w:abstractNumId w:val="4"/>
  </w:num>
  <w:num w:numId="11">
    <w:abstractNumId w:val="19"/>
  </w:num>
  <w:num w:numId="12">
    <w:abstractNumId w:val="2"/>
  </w:num>
  <w:num w:numId="13">
    <w:abstractNumId w:val="6"/>
  </w:num>
  <w:num w:numId="14">
    <w:abstractNumId w:val="3"/>
  </w:num>
  <w:num w:numId="15">
    <w:abstractNumId w:val="0"/>
  </w:num>
  <w:num w:numId="16">
    <w:abstractNumId w:val="12"/>
  </w:num>
  <w:num w:numId="17">
    <w:abstractNumId w:val="11"/>
  </w:num>
  <w:num w:numId="18">
    <w:abstractNumId w:val="5"/>
  </w:num>
  <w:num w:numId="19">
    <w:abstractNumId w:val="16"/>
  </w:num>
  <w:num w:numId="20">
    <w:abstractNumId w:val="14"/>
  </w:num>
  <w:num w:numId="21">
    <w:abstractNumId w:val="17"/>
  </w:num>
  <w:num w:numId="22">
    <w:abstractNumId w:val="9"/>
  </w:num>
  <w:num w:numId="23">
    <w:abstractNumId w:val="1"/>
  </w:num>
  <w:num w:numId="24">
    <w:abstractNumId w:val="13"/>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D1D0D"/>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2609"/>
    <w:rsid w:val="001F33B9"/>
    <w:rsid w:val="001F3669"/>
    <w:rsid w:val="001F40D3"/>
    <w:rsid w:val="00200E0F"/>
    <w:rsid w:val="00206B8B"/>
    <w:rsid w:val="00224D12"/>
    <w:rsid w:val="00226C94"/>
    <w:rsid w:val="002469FB"/>
    <w:rsid w:val="00247B3F"/>
    <w:rsid w:val="0028049F"/>
    <w:rsid w:val="002812CC"/>
    <w:rsid w:val="00283795"/>
    <w:rsid w:val="00284FD9"/>
    <w:rsid w:val="002E2314"/>
    <w:rsid w:val="002E5C17"/>
    <w:rsid w:val="002F5BD9"/>
    <w:rsid w:val="002F785A"/>
    <w:rsid w:val="00303AF5"/>
    <w:rsid w:val="0031454F"/>
    <w:rsid w:val="0032704A"/>
    <w:rsid w:val="00327838"/>
    <w:rsid w:val="00340A91"/>
    <w:rsid w:val="00340D79"/>
    <w:rsid w:val="00351E28"/>
    <w:rsid w:val="0035552E"/>
    <w:rsid w:val="003742B8"/>
    <w:rsid w:val="00375490"/>
    <w:rsid w:val="00396489"/>
    <w:rsid w:val="003A67C7"/>
    <w:rsid w:val="003B5263"/>
    <w:rsid w:val="003B7D12"/>
    <w:rsid w:val="003C0F4D"/>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31D"/>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A74AD"/>
    <w:rsid w:val="006D2D44"/>
    <w:rsid w:val="006E543E"/>
    <w:rsid w:val="006F7A52"/>
    <w:rsid w:val="00714211"/>
    <w:rsid w:val="0071552E"/>
    <w:rsid w:val="0072142B"/>
    <w:rsid w:val="00734671"/>
    <w:rsid w:val="00751015"/>
    <w:rsid w:val="0075185C"/>
    <w:rsid w:val="007738B4"/>
    <w:rsid w:val="00780B1C"/>
    <w:rsid w:val="007A444A"/>
    <w:rsid w:val="007A49B7"/>
    <w:rsid w:val="007C1D07"/>
    <w:rsid w:val="007C2311"/>
    <w:rsid w:val="007D24F6"/>
    <w:rsid w:val="007F76E0"/>
    <w:rsid w:val="00804971"/>
    <w:rsid w:val="00821672"/>
    <w:rsid w:val="00844681"/>
    <w:rsid w:val="00860486"/>
    <w:rsid w:val="008619C2"/>
    <w:rsid w:val="00861B22"/>
    <w:rsid w:val="00880041"/>
    <w:rsid w:val="008810E4"/>
    <w:rsid w:val="008828BA"/>
    <w:rsid w:val="00893414"/>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E6ABC"/>
    <w:rsid w:val="009F1A48"/>
    <w:rsid w:val="009F384B"/>
    <w:rsid w:val="00A064F1"/>
    <w:rsid w:val="00A1486C"/>
    <w:rsid w:val="00A26501"/>
    <w:rsid w:val="00A40051"/>
    <w:rsid w:val="00A7631F"/>
    <w:rsid w:val="00A77808"/>
    <w:rsid w:val="00A80E3D"/>
    <w:rsid w:val="00A83BE4"/>
    <w:rsid w:val="00A87E34"/>
    <w:rsid w:val="00A937EC"/>
    <w:rsid w:val="00AA34C0"/>
    <w:rsid w:val="00AB0F40"/>
    <w:rsid w:val="00AB1A09"/>
    <w:rsid w:val="00AB2FE5"/>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C5E53"/>
    <w:rsid w:val="00BD4994"/>
    <w:rsid w:val="00BD5FBA"/>
    <w:rsid w:val="00BE2031"/>
    <w:rsid w:val="00BE4E89"/>
    <w:rsid w:val="00BF06F3"/>
    <w:rsid w:val="00BF17FD"/>
    <w:rsid w:val="00C1076D"/>
    <w:rsid w:val="00C267E1"/>
    <w:rsid w:val="00C279DA"/>
    <w:rsid w:val="00C302E8"/>
    <w:rsid w:val="00C361ED"/>
    <w:rsid w:val="00C66C02"/>
    <w:rsid w:val="00C7523C"/>
    <w:rsid w:val="00C939D1"/>
    <w:rsid w:val="00C94284"/>
    <w:rsid w:val="00C9443B"/>
    <w:rsid w:val="00CB50E0"/>
    <w:rsid w:val="00CC6136"/>
    <w:rsid w:val="00CD45F8"/>
    <w:rsid w:val="00CD6467"/>
    <w:rsid w:val="00CF4D4C"/>
    <w:rsid w:val="00D03671"/>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95867"/>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33DDE6E-6DAC-4991-9AA9-7E63D40E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850</Words>
  <Characters>4849</Characters>
  <Application>Microsoft Office Word</Application>
  <DocSecurity>0</DocSecurity>
  <Lines>40</Lines>
  <Paragraphs>11</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6</cp:revision>
  <cp:lastPrinted>2018-05-25T06:40:00Z</cp:lastPrinted>
  <dcterms:created xsi:type="dcterms:W3CDTF">2024-06-27T08:24:00Z</dcterms:created>
  <dcterms:modified xsi:type="dcterms:W3CDTF">2024-08-29T06:00:00Z</dcterms:modified>
</cp:coreProperties>
</file>